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FB2F6" w14:textId="0BC8348B" w:rsidR="008251CD" w:rsidRDefault="008251CD" w:rsidP="008251CD">
      <w:r w:rsidRPr="008251CD">
        <w:t>Προτεραιότητα</w:t>
      </w:r>
      <w:r>
        <w:t xml:space="preserve"> 4Α - </w:t>
      </w:r>
      <w:r w:rsidRPr="008251CD">
        <w:t>Προώθηση της περιφερειακής κοινωνικής συνοχής μέσα από την ενίσχυση των μηχανισμών και υποδομών για την στήριξη της απασχόλησης, της εκπαίδευσης, της υγειονομικής περίθαλψης και της κοινωνικοοικονομικής ένταξης</w:t>
      </w:r>
    </w:p>
    <w:p w14:paraId="184569A5" w14:textId="0214E2BF" w:rsidR="008251CD" w:rsidRPr="00E34416" w:rsidRDefault="0079412E" w:rsidP="008251CD">
      <w:r>
        <w:t xml:space="preserve">Ταμείο: </w:t>
      </w:r>
      <w:r w:rsidR="008251CD">
        <w:t xml:space="preserve">ΕΤΠΑ - </w:t>
      </w:r>
      <w:r w:rsidR="008251CD" w:rsidRPr="00E34416">
        <w:t>Ευρωπαϊκό Ταμείο Περιφερειακής Ανάπτυξης</w:t>
      </w:r>
    </w:p>
    <w:p w14:paraId="067A8068" w14:textId="691E2DB4" w:rsidR="008251CD" w:rsidRPr="00E34416" w:rsidRDefault="008251CD" w:rsidP="008251CD">
      <w:r w:rsidRPr="00E34416">
        <w:t>Κατηγορία Δράσης</w:t>
      </w:r>
      <w:r w:rsidR="0079412E" w:rsidRPr="00E34416">
        <w:t>:</w:t>
      </w:r>
      <w:r w:rsidRPr="00E34416">
        <w:t xml:space="preserve"> 4.2.</w:t>
      </w:r>
      <w:r w:rsidR="00011ED4" w:rsidRPr="00E34416">
        <w:t xml:space="preserve">3 </w:t>
      </w:r>
      <w:r w:rsidR="0079412E" w:rsidRPr="00E34416">
        <w:t xml:space="preserve">- </w:t>
      </w:r>
      <w:r w:rsidRPr="00E34416">
        <w:t>Δημιουργία, επέκταση και εκσυγχρονισμός ιδρυμάτων τριτοβάθμιας εκπαίδευσης</w:t>
      </w:r>
    </w:p>
    <w:p w14:paraId="1ECF38E1" w14:textId="75887548" w:rsidR="008251CD" w:rsidRDefault="008251CD" w:rsidP="008251CD">
      <w:r>
        <w:t>Κωδικός</w:t>
      </w:r>
      <w:r w:rsidR="0079412E">
        <w:t xml:space="preserve"> </w:t>
      </w:r>
      <w:r>
        <w:t>Πρόσκλησης : αττ085</w:t>
      </w:r>
      <w:r w:rsidR="0079412E">
        <w:t xml:space="preserve"> - </w:t>
      </w:r>
      <w:r w:rsidR="0079412E" w:rsidRPr="0079412E">
        <w:t>Αναβάθμιση Εξοπλισμού Α.Ε.Ι. Περιφέρειας Αττικής</w:t>
      </w:r>
    </w:p>
    <w:p w14:paraId="4EBC9B72" w14:textId="157A2661" w:rsidR="008251CD" w:rsidRDefault="008251CD" w:rsidP="008251CD">
      <w:r>
        <w:t xml:space="preserve">Φορέας Υποβολής Πρότασης : </w:t>
      </w:r>
      <w:r w:rsidR="0053639A" w:rsidRPr="0053639A">
        <w:rPr>
          <w:highlight w:val="yellow"/>
        </w:rPr>
        <w:t>$$$</w:t>
      </w:r>
    </w:p>
    <w:p w14:paraId="27CDF8D3" w14:textId="5D481326" w:rsidR="008251CD" w:rsidRDefault="008251CD" w:rsidP="008251CD">
      <w:r>
        <w:t xml:space="preserve">Τίτλος Προτεινόμενης Πράξης : </w:t>
      </w:r>
      <w:r w:rsidR="0079412E">
        <w:t>Εκπαιδευτικός</w:t>
      </w:r>
      <w:r w:rsidR="0053639A" w:rsidRPr="0053639A">
        <w:t xml:space="preserve"> Εξοπλισμ</w:t>
      </w:r>
      <w:r w:rsidR="0079412E">
        <w:t>ός</w:t>
      </w:r>
      <w:r w:rsidR="0053639A">
        <w:t xml:space="preserve"> </w:t>
      </w:r>
      <w:r w:rsidR="0053639A" w:rsidRPr="0053639A">
        <w:rPr>
          <w:highlight w:val="yellow"/>
        </w:rPr>
        <w:t>$$$</w:t>
      </w:r>
    </w:p>
    <w:p w14:paraId="1D2310B7" w14:textId="77777777" w:rsidR="008251CD" w:rsidRDefault="008251CD" w:rsidP="008251CD"/>
    <w:p w14:paraId="29001E48" w14:textId="08240206" w:rsidR="008251CD" w:rsidRPr="00761E37" w:rsidRDefault="00761E37" w:rsidP="008251CD">
      <w:pPr>
        <w:rPr>
          <w:b/>
          <w:bCs/>
        </w:rPr>
      </w:pPr>
      <w:r w:rsidRPr="00761E37">
        <w:rPr>
          <w:b/>
          <w:bCs/>
        </w:rPr>
        <w:t>Έκθεση τεκμηρίωσης.</w:t>
      </w:r>
    </w:p>
    <w:p w14:paraId="5AC31677" w14:textId="31E4FDA0" w:rsidR="008251CD" w:rsidRPr="00E34416" w:rsidRDefault="00E34416" w:rsidP="008251CD">
      <w:r w:rsidRPr="00E34416">
        <w:t xml:space="preserve">Η </w:t>
      </w:r>
      <w:r w:rsidRPr="00E34416">
        <w:t>Έκθεση</w:t>
      </w:r>
      <w:r w:rsidR="008251CD" w:rsidRPr="00E34416">
        <w:t xml:space="preserve"> τεκμηρίωσης για την προμήθεια του εξοπλισμού είναι αναπόσπαστο μέρος της παρούσας πρόσκλησης και του Τεχνικού Δελτίου Πράξης και συμπληρώνεται ξεχωριστά ανά Σχολή/Τμήμα σύμφωνα με την διοικητική διάρθρωση που ισχύει στο κάθε εκπαιδευτικό Ίδρυμα</w:t>
      </w:r>
      <w:r w:rsidR="006F7254" w:rsidRPr="00E34416">
        <w:t xml:space="preserve"> και συνοδεύει μαζί με τον </w:t>
      </w:r>
      <w:r w:rsidR="00DC46EA" w:rsidRPr="00E34416">
        <w:t xml:space="preserve">Πίνακα Εξοπλισμού </w:t>
      </w:r>
      <w:r w:rsidR="006F7254" w:rsidRPr="00E34416">
        <w:t>την απόφαση του αντίστοιχου συλλογικού οργάνου</w:t>
      </w:r>
      <w:r w:rsidR="00DC46EA" w:rsidRPr="00E34416">
        <w:t>.</w:t>
      </w:r>
    </w:p>
    <w:p w14:paraId="0941AA73" w14:textId="6116CD26" w:rsidR="008251CD" w:rsidRDefault="008251CD" w:rsidP="008251CD">
      <w:r>
        <w:t xml:space="preserve">Αφορά στοιχεία τα οποία κρίνονται απαραίτητα από τη Διαχειριστική Αρχή αναγκαία για την αξιολόγηση της κάθε πρότασης και τα οποία δεν περιλαμβάνονται καθόλου ή δεν έχουν το ίδιο βάθος ανάλυσης στο Τεχνικό Δελτίο Πράξης. </w:t>
      </w:r>
    </w:p>
    <w:p w14:paraId="3734C1BD" w14:textId="346CF49D" w:rsidR="008251CD" w:rsidRDefault="008251CD" w:rsidP="008251CD">
      <w:r>
        <w:t xml:space="preserve">Η συμπλήρωση των συγκεκριμένων στοιχείων είναι υποχρεωτική από τον Τελικό Δικαιούχο με σύντομο περιεκτικό και ουσιαστικό τρόπο έτσι ώστε να δίνεται σαφής εικόνα για την τεκμηρίωση της προμήθειας του προτεινομένου εξοπλισμού. </w:t>
      </w:r>
    </w:p>
    <w:p w14:paraId="7DF93FD4" w14:textId="2400BEBD" w:rsidR="008251CD" w:rsidRDefault="008251CD" w:rsidP="008251CD">
      <w:r>
        <w:t>Επισημαίνεται ότι στο πλαίσιο της παρούσας πρόσκλησης η χρηματοδότηση αφορά την προμήθεια νέου</w:t>
      </w:r>
      <w:r w:rsidR="0079412E">
        <w:t xml:space="preserve"> </w:t>
      </w:r>
      <w:r>
        <w:t>εξοπλισμού</w:t>
      </w:r>
      <w:r w:rsidR="0079412E">
        <w:t xml:space="preserve"> </w:t>
      </w:r>
      <w:r>
        <w:t xml:space="preserve">ή </w:t>
      </w:r>
      <w:r w:rsidRPr="00905707">
        <w:t>την αναβάθμιση – επέκταση υπάρχοντος τεχνολογικού ή εργαστηριακού εξοπλισμού για την χρησιμοποίηση – υποβοήθηση εκπαιδευτικών</w:t>
      </w:r>
      <w:r>
        <w:t xml:space="preserve"> δραστηριοτήτων στον </w:t>
      </w:r>
      <w:r w:rsidR="00427503">
        <w:t xml:space="preserve">φοιτητικό </w:t>
      </w:r>
      <w:r>
        <w:t xml:space="preserve">πληθυσμό. </w:t>
      </w:r>
    </w:p>
    <w:p w14:paraId="5E12B5DA" w14:textId="3E8E6AD6" w:rsidR="008251CD" w:rsidRDefault="008251CD" w:rsidP="008251CD">
      <w:r>
        <w:t>Στο πλαίσιο της</w:t>
      </w:r>
      <w:r w:rsidR="0079412E">
        <w:t xml:space="preserve"> </w:t>
      </w:r>
      <w:r>
        <w:t>συγκεκριμένης πρόσκλησης δεν χρηματοδοτείται προμήθεια εξοπλισμού που αφορά γραμματειακή ή λειτουργική – διοικητική υποστήριξη του Πανεπιστημίου όπως π.χ. φορητοί ή επιτραπέζιοι υπολογιστές,</w:t>
      </w:r>
      <w:r w:rsidR="0079412E">
        <w:t xml:space="preserve"> </w:t>
      </w:r>
      <w:r>
        <w:t>φωτοτυπικά</w:t>
      </w:r>
      <w:r w:rsidR="0079412E">
        <w:t xml:space="preserve"> </w:t>
      </w:r>
      <w:r>
        <w:t xml:space="preserve">μηχανήματα, συσκευές </w:t>
      </w:r>
      <w:proofErr w:type="spellStart"/>
      <w:r>
        <w:t>τηλεμοιοτυπίας</w:t>
      </w:r>
      <w:proofErr w:type="spellEnd"/>
      <w:r>
        <w:t xml:space="preserve"> </w:t>
      </w:r>
      <w:proofErr w:type="spellStart"/>
      <w:r>
        <w:t>κ.λ.π</w:t>
      </w:r>
      <w:proofErr w:type="spellEnd"/>
      <w:r>
        <w:t xml:space="preserve"> </w:t>
      </w:r>
    </w:p>
    <w:p w14:paraId="0ED7668E" w14:textId="77777777" w:rsidR="008251CD" w:rsidRDefault="008251CD" w:rsidP="008251CD"/>
    <w:p w14:paraId="788620D0" w14:textId="77777777" w:rsidR="008251CD" w:rsidRDefault="008251CD" w:rsidP="008251CD"/>
    <w:p w14:paraId="4CA5B37D" w14:textId="77777777" w:rsidR="008251CD" w:rsidRDefault="008251CD" w:rsidP="008251CD"/>
    <w:p w14:paraId="0BE399DB" w14:textId="77777777" w:rsidR="008251CD" w:rsidRDefault="008251CD" w:rsidP="008251CD"/>
    <w:p w14:paraId="35921910" w14:textId="77777777" w:rsidR="008251CD" w:rsidRDefault="008251CD" w:rsidP="008251CD"/>
    <w:p w14:paraId="5285211D" w14:textId="77777777" w:rsidR="0079412E" w:rsidRDefault="0079412E">
      <w:pPr>
        <w:rPr>
          <w:highlight w:val="yellow"/>
        </w:rPr>
      </w:pPr>
      <w:r>
        <w:rPr>
          <w:highlight w:val="yellow"/>
        </w:rPr>
        <w:br w:type="page"/>
      </w:r>
    </w:p>
    <w:p w14:paraId="40D83E9F" w14:textId="3113753B" w:rsidR="008251CD" w:rsidRPr="0079412E" w:rsidRDefault="008251CD" w:rsidP="008251CD">
      <w:pPr>
        <w:rPr>
          <w:highlight w:val="yellow"/>
        </w:rPr>
      </w:pPr>
      <w:r w:rsidRPr="0079412E">
        <w:rPr>
          <w:highlight w:val="yellow"/>
        </w:rPr>
        <w:lastRenderedPageBreak/>
        <w:t>ΙΔΡΥΜΑ (Φορέας Υλοποίησης):</w:t>
      </w:r>
    </w:p>
    <w:p w14:paraId="3CE9B324" w14:textId="0D9CE450" w:rsidR="008251CD" w:rsidRPr="0079412E" w:rsidRDefault="0019329A" w:rsidP="008251CD">
      <w:pPr>
        <w:rPr>
          <w:highlight w:val="yellow"/>
        </w:rPr>
      </w:pPr>
      <w:r>
        <w:rPr>
          <w:highlight w:val="yellow"/>
        </w:rPr>
        <w:t>Συντονιστής</w:t>
      </w:r>
      <w:r w:rsidR="008251CD" w:rsidRPr="0079412E">
        <w:rPr>
          <w:highlight w:val="yellow"/>
        </w:rPr>
        <w:t xml:space="preserve"> : </w:t>
      </w:r>
    </w:p>
    <w:p w14:paraId="6C8A3F3F" w14:textId="77777777" w:rsidR="008251CD" w:rsidRPr="0079412E" w:rsidRDefault="008251CD" w:rsidP="008251CD">
      <w:pPr>
        <w:rPr>
          <w:highlight w:val="yellow"/>
        </w:rPr>
      </w:pPr>
      <w:r w:rsidRPr="0079412E">
        <w:rPr>
          <w:highlight w:val="yellow"/>
        </w:rPr>
        <w:t>Ιδιότητα/ Θέση:</w:t>
      </w:r>
    </w:p>
    <w:p w14:paraId="0EA9458E" w14:textId="53D41F31" w:rsidR="008251CD" w:rsidRPr="0079412E" w:rsidRDefault="008251CD" w:rsidP="008251CD">
      <w:pPr>
        <w:rPr>
          <w:highlight w:val="yellow"/>
        </w:rPr>
      </w:pPr>
      <w:proofErr w:type="spellStart"/>
      <w:r w:rsidRPr="0079412E">
        <w:rPr>
          <w:highlight w:val="yellow"/>
        </w:rPr>
        <w:t>Τηλ</w:t>
      </w:r>
      <w:proofErr w:type="spellEnd"/>
      <w:r w:rsidRPr="0079412E">
        <w:rPr>
          <w:highlight w:val="yellow"/>
        </w:rPr>
        <w:t xml:space="preserve">.: </w:t>
      </w:r>
      <w:r w:rsidR="00905707">
        <w:rPr>
          <w:highlight w:val="yellow"/>
        </w:rPr>
        <w:tab/>
      </w:r>
      <w:r w:rsidR="00905707">
        <w:rPr>
          <w:highlight w:val="yellow"/>
        </w:rPr>
        <w:tab/>
      </w:r>
      <w:proofErr w:type="spellStart"/>
      <w:r w:rsidRPr="0079412E">
        <w:rPr>
          <w:highlight w:val="yellow"/>
        </w:rPr>
        <w:t>Fax</w:t>
      </w:r>
      <w:proofErr w:type="spellEnd"/>
      <w:r w:rsidRPr="0079412E">
        <w:rPr>
          <w:highlight w:val="yellow"/>
        </w:rPr>
        <w:t xml:space="preserve">: </w:t>
      </w:r>
      <w:r w:rsidR="00905707">
        <w:rPr>
          <w:highlight w:val="yellow"/>
        </w:rPr>
        <w:tab/>
      </w:r>
      <w:r w:rsidR="00905707">
        <w:rPr>
          <w:highlight w:val="yellow"/>
        </w:rPr>
        <w:tab/>
      </w:r>
      <w:r w:rsidRPr="0079412E">
        <w:rPr>
          <w:highlight w:val="yellow"/>
        </w:rPr>
        <w:t>e-</w:t>
      </w:r>
      <w:proofErr w:type="spellStart"/>
      <w:r w:rsidRPr="0079412E">
        <w:rPr>
          <w:highlight w:val="yellow"/>
        </w:rPr>
        <w:t>mail</w:t>
      </w:r>
      <w:proofErr w:type="spellEnd"/>
      <w:r w:rsidRPr="0079412E">
        <w:rPr>
          <w:highlight w:val="yellow"/>
        </w:rPr>
        <w:t>:</w:t>
      </w:r>
    </w:p>
    <w:p w14:paraId="2320AA69" w14:textId="51C71B0C" w:rsidR="0006111C" w:rsidRPr="0006111C" w:rsidRDefault="0006111C" w:rsidP="008251CD">
      <w:pPr>
        <w:rPr>
          <w:b/>
          <w:bCs/>
        </w:rPr>
      </w:pPr>
      <w:r w:rsidRPr="0006111C">
        <w:rPr>
          <w:b/>
          <w:bCs/>
        </w:rPr>
        <w:t>Α.1</w:t>
      </w:r>
      <w:r w:rsidR="0016614D">
        <w:rPr>
          <w:b/>
          <w:bCs/>
        </w:rPr>
        <w:tab/>
      </w:r>
      <w:r w:rsidRPr="0006111C">
        <w:rPr>
          <w:b/>
          <w:bCs/>
        </w:rPr>
        <w:t>Εκπαιδευτικές Μονάδες που Συμμετέχουν στην Πράξη</w:t>
      </w:r>
    </w:p>
    <w:p w14:paraId="6D3B66CE" w14:textId="3CD0BE69" w:rsidR="00A61460" w:rsidRDefault="0006111C" w:rsidP="008251CD">
      <w:r w:rsidRPr="0006111C">
        <w:t xml:space="preserve">Περιγράψτε τις </w:t>
      </w:r>
      <w:r>
        <w:t xml:space="preserve">θεσμοθετημένες </w:t>
      </w:r>
      <w:r w:rsidR="0019329A" w:rsidRPr="0006111C">
        <w:t xml:space="preserve">Εκπαιδευτικές Μονάδες </w:t>
      </w:r>
      <w:r>
        <w:t xml:space="preserve">ανά </w:t>
      </w:r>
      <w:r w:rsidRPr="0006111C">
        <w:t>Σχολή/Τμήμα του Ιδρύματος</w:t>
      </w:r>
      <w:r w:rsidR="0016614D" w:rsidRPr="0016614D">
        <w:t>,</w:t>
      </w:r>
      <w:r w:rsidRPr="0006111C">
        <w:t xml:space="preserve"> σύμφωνα με την διοικητική του διάρθρωση</w:t>
      </w:r>
      <w:r w:rsidR="0016614D" w:rsidRPr="0016614D">
        <w:t>,</w:t>
      </w:r>
      <w:r w:rsidRPr="0006111C">
        <w:t xml:space="preserve"> </w:t>
      </w:r>
      <w:r w:rsidR="0016614D" w:rsidRPr="0006111C">
        <w:t xml:space="preserve">που </w:t>
      </w:r>
      <w:r w:rsidRPr="0006111C">
        <w:t>αιτούνται εξοπλισμό στην Πράξη.</w:t>
      </w:r>
      <w:r>
        <w:t xml:space="preserve"> </w:t>
      </w:r>
    </w:p>
    <w:p w14:paraId="1C594D67" w14:textId="6F760B38" w:rsidR="00A61460" w:rsidRDefault="0006111C" w:rsidP="008251CD">
      <w:r>
        <w:t>Επισυνάψτε ηλεκτρονικά</w:t>
      </w:r>
      <w:r w:rsidR="0019329A">
        <w:t xml:space="preserve"> με πρόθεμα </w:t>
      </w:r>
      <w:r w:rsidR="0019329A">
        <w:rPr>
          <w:lang w:val="en-US"/>
        </w:rPr>
        <w:t>a</w:t>
      </w:r>
      <w:r w:rsidR="0019329A" w:rsidRPr="0019329A">
        <w:t>1*</w:t>
      </w:r>
      <w:r w:rsidR="00A61460">
        <w:t>:</w:t>
      </w:r>
    </w:p>
    <w:p w14:paraId="4C6A0B87" w14:textId="1B491C6D" w:rsidR="00A61460" w:rsidRDefault="0006111C" w:rsidP="00A61460">
      <w:pPr>
        <w:pStyle w:val="ListParagraph"/>
        <w:numPr>
          <w:ilvl w:val="0"/>
          <w:numId w:val="2"/>
        </w:numPr>
      </w:pPr>
      <w:r>
        <w:t xml:space="preserve">τα σχετικά έγγραφα </w:t>
      </w:r>
      <w:r w:rsidR="00A61460">
        <w:t xml:space="preserve">θεσμοθέτησης </w:t>
      </w:r>
    </w:p>
    <w:p w14:paraId="58C321F5" w14:textId="5F8DED91" w:rsidR="00A61460" w:rsidRPr="0006111C" w:rsidRDefault="00A61460" w:rsidP="00A61460">
      <w:pPr>
        <w:pStyle w:val="ListParagraph"/>
        <w:numPr>
          <w:ilvl w:val="0"/>
          <w:numId w:val="2"/>
        </w:numPr>
      </w:pPr>
      <w:r>
        <w:t>τα αντίστοιχα προγράμματα σπουδών</w:t>
      </w:r>
    </w:p>
    <w:p w14:paraId="6F4305D9" w14:textId="190A4083" w:rsidR="00A61460" w:rsidRPr="0016614D" w:rsidRDefault="00A61460" w:rsidP="00A61460">
      <w:pPr>
        <w:rPr>
          <w:b/>
          <w:bCs/>
        </w:rPr>
      </w:pPr>
      <w:r w:rsidRPr="0006111C">
        <w:rPr>
          <w:b/>
          <w:bCs/>
        </w:rPr>
        <w:t>Α.</w:t>
      </w:r>
      <w:r w:rsidR="0016614D">
        <w:rPr>
          <w:b/>
          <w:bCs/>
        </w:rPr>
        <w:t>2</w:t>
      </w:r>
      <w:r w:rsidR="0016614D">
        <w:rPr>
          <w:b/>
          <w:bCs/>
        </w:rPr>
        <w:tab/>
        <w:t>Έρευνα Αγοράς Εξοπλισμού</w:t>
      </w:r>
    </w:p>
    <w:p w14:paraId="17BC8D9D" w14:textId="0DDC3E89" w:rsidR="0016614D" w:rsidRDefault="0016614D" w:rsidP="0016614D">
      <w:r>
        <w:t xml:space="preserve">Ιδιαίτερη προσοχή θα δοθεί στην επαρκή τεκμηρίωση </w:t>
      </w:r>
      <w:r w:rsidR="00905D0E" w:rsidRPr="00905D0E">
        <w:t xml:space="preserve">του εύλογου κόστους </w:t>
      </w:r>
      <w:r>
        <w:t>των αιτημάτων, με βάση τα ακόλουθα:</w:t>
      </w:r>
    </w:p>
    <w:p w14:paraId="37917E00" w14:textId="2EC6BCA1" w:rsidR="0016614D" w:rsidRDefault="0016614D" w:rsidP="0016614D">
      <w:pPr>
        <w:pStyle w:val="ListParagraph"/>
        <w:numPr>
          <w:ilvl w:val="0"/>
          <w:numId w:val="4"/>
        </w:numPr>
      </w:pPr>
      <w:r>
        <w:t xml:space="preserve">Υποβολή τουλάχιστον δύο προσφορών ανά λειτουργικό αντικείμενο (π.χ. συλλογή </w:t>
      </w:r>
      <w:proofErr w:type="spellStart"/>
      <w:r>
        <w:t>διοφθάλμιου</w:t>
      </w:r>
      <w:proofErr w:type="spellEnd"/>
      <w:r>
        <w:t xml:space="preserve"> μικροσκοπίου πλήρες με  </w:t>
      </w:r>
      <w:proofErr w:type="spellStart"/>
      <w:r>
        <w:t>παρεκλόμενα</w:t>
      </w:r>
      <w:proofErr w:type="spellEnd"/>
      <w:r>
        <w:t>) από οικονομικά ανεξάρτητες προελεύσεις (τόσο του κατασκευαστικού οίκου όσο και εμπορικού αντιπροσώπου). Εναλλακτική της προσφοράς μπορεί να είναι Δημόσια Σύμβαση του Εθνικού Συστήματος Ηλεκτρονικών Δημοσίων Συμβάσεων (ΕΣΗΔΗΣ).</w:t>
      </w:r>
    </w:p>
    <w:p w14:paraId="639BA827" w14:textId="65125DBF" w:rsidR="0016614D" w:rsidRDefault="0016614D" w:rsidP="0016614D">
      <w:pPr>
        <w:pStyle w:val="ListParagraph"/>
        <w:numPr>
          <w:ilvl w:val="0"/>
          <w:numId w:val="4"/>
        </w:numPr>
      </w:pPr>
      <w:r>
        <w:t>Οι προσφορές να καλύπτουν τις προδιαγραφές των τευχών δημοπράτησης.</w:t>
      </w:r>
    </w:p>
    <w:p w14:paraId="34F7B18C" w14:textId="35902BF3" w:rsidR="0016614D" w:rsidRDefault="0016614D" w:rsidP="0016614D">
      <w:pPr>
        <w:pStyle w:val="ListParagraph"/>
        <w:numPr>
          <w:ilvl w:val="0"/>
          <w:numId w:val="4"/>
        </w:numPr>
      </w:pPr>
      <w:r>
        <w:t>Στην περίπτωση συμπλήρωσης/αναβάθμισης υφιστάμενου εξοπλισμού, η δεύτερη προσφορά να αφορά νέο εξοπλισμό άλλου κατασκευαστή με παραπλήσια χαρακτηριστικά.</w:t>
      </w:r>
    </w:p>
    <w:p w14:paraId="1D63194F" w14:textId="6DF89290" w:rsidR="0016614D" w:rsidRDefault="0016614D" w:rsidP="0016614D">
      <w:pPr>
        <w:pStyle w:val="ListParagraph"/>
        <w:numPr>
          <w:ilvl w:val="0"/>
          <w:numId w:val="4"/>
        </w:numPr>
      </w:pPr>
      <w:r>
        <w:t>Στην περίπτωση εξοπλισμού που θα απαιτεί συντήρηση ή/και ανταλλακτικά, έγγραφη βεβαίωση του κατασκευαστικού οίκου ή του εξουσιοδοτημένου αντιπροσώπου του στην Ευρωπαϊκή Ένωση σε περίπτωση που πρόκειται για αλλοδαπό κατασκευαστικό οίκο, για την δέσμευση εξασφάλισης και διάθεσης ανταλλακτικών, καθώς και των αντιστοίχων κατάλληλων υλικών για την πλήρη λειτουργία και απόδοση του προσφερόμενου έργου για δέκα (10) τουλάχιστον έτη από την οριστική παραλαβή αυτού, ακόμα και στις περιπτώσεις: α) διακοπής της συνεργασίας του διαγωνιζόμενου προμηθευτή με τον κατασκευαστή και β) διακοπής της λειτουργίας του διαγωνιζόμενου προμηθευτή.</w:t>
      </w:r>
    </w:p>
    <w:p w14:paraId="7DCEB02E" w14:textId="35ACEB5E" w:rsidR="0016614D" w:rsidRDefault="0016614D" w:rsidP="0016614D">
      <w:pPr>
        <w:pStyle w:val="ListParagraph"/>
        <w:numPr>
          <w:ilvl w:val="0"/>
          <w:numId w:val="4"/>
        </w:numPr>
      </w:pPr>
      <w:r>
        <w:t>Οι εμπορικοί αντιπρόσωποι που θα υποβάλλουν προσφορές, θα πρέπει να σχετίζονται επαγγελματικά με το είδος που προσφέρουν.</w:t>
      </w:r>
    </w:p>
    <w:p w14:paraId="1445E9D9" w14:textId="347C9FB9" w:rsidR="00A61460" w:rsidRDefault="0016614D" w:rsidP="0016614D">
      <w:pPr>
        <w:pStyle w:val="ListParagraph"/>
        <w:numPr>
          <w:ilvl w:val="0"/>
          <w:numId w:val="4"/>
        </w:numPr>
      </w:pPr>
      <w:r>
        <w:t>Δεν γίνονται αποδεκτές προσφορές προερχόμενες από εταιρείες στις οποίες μέλος ΔΕΠ ή εργαζόμενος του Ιδρύματος έχει οικονομικά συμφέροντα.</w:t>
      </w:r>
    </w:p>
    <w:p w14:paraId="6E28E39B" w14:textId="6A936FF7" w:rsidR="0019329A" w:rsidRDefault="0019329A" w:rsidP="0019329A">
      <w:r>
        <w:t>Επισυνάψτε ηλεκτρονικά</w:t>
      </w:r>
      <w:r w:rsidRPr="0019329A">
        <w:t xml:space="preserve"> </w:t>
      </w:r>
      <w:r>
        <w:t xml:space="preserve">με πρόθεμα </w:t>
      </w:r>
      <w:r>
        <w:rPr>
          <w:lang w:val="en-US"/>
        </w:rPr>
        <w:t>a</w:t>
      </w:r>
      <w:r w:rsidRPr="0019329A">
        <w:t>2*</w:t>
      </w:r>
      <w:r>
        <w:t>:</w:t>
      </w:r>
    </w:p>
    <w:p w14:paraId="31B09DF5" w14:textId="15821FB2" w:rsidR="0019329A" w:rsidRDefault="0019329A" w:rsidP="0019329A">
      <w:pPr>
        <w:pStyle w:val="ListParagraph"/>
        <w:numPr>
          <w:ilvl w:val="0"/>
          <w:numId w:val="5"/>
        </w:numPr>
      </w:pPr>
      <w:r>
        <w:t>τις πρωτότυπες προσφορές ηλεκτρονικά (e-</w:t>
      </w:r>
      <w:proofErr w:type="spellStart"/>
      <w:r>
        <w:t>mail</w:t>
      </w:r>
      <w:proofErr w:type="spellEnd"/>
      <w:r>
        <w:t xml:space="preserve"> &amp; </w:t>
      </w:r>
      <w:proofErr w:type="spellStart"/>
      <w:r>
        <w:t>pdf</w:t>
      </w:r>
      <w:proofErr w:type="spellEnd"/>
      <w:r>
        <w:t>) σε συμπιεσμένα αρχεία ανά Εκπαιδευτική Μονάδα.</w:t>
      </w:r>
    </w:p>
    <w:p w14:paraId="5FA8822A" w14:textId="3EDD585F" w:rsidR="0019329A" w:rsidRPr="0006111C" w:rsidRDefault="0019329A" w:rsidP="0019329A">
      <w:pPr>
        <w:pStyle w:val="ListParagraph"/>
        <w:numPr>
          <w:ilvl w:val="0"/>
          <w:numId w:val="5"/>
        </w:numPr>
      </w:pPr>
      <w:r>
        <w:t>τους αντίστοιχους πίνακες εξοπλισμού με βάση το πρότυπο των συνημμένων</w:t>
      </w:r>
    </w:p>
    <w:p w14:paraId="45A4EB00" w14:textId="124D9208" w:rsidR="008251CD" w:rsidRPr="00DD7245" w:rsidRDefault="008251CD" w:rsidP="008251CD">
      <w:pPr>
        <w:rPr>
          <w:b/>
          <w:bCs/>
        </w:rPr>
      </w:pPr>
      <w:r w:rsidRPr="00DD7245">
        <w:rPr>
          <w:b/>
          <w:bCs/>
        </w:rPr>
        <w:t xml:space="preserve">A.3.1 </w:t>
      </w:r>
      <w:proofErr w:type="spellStart"/>
      <w:r w:rsidR="0006111C">
        <w:rPr>
          <w:b/>
          <w:bCs/>
        </w:rPr>
        <w:t>Κ</w:t>
      </w:r>
      <w:r w:rsidR="0006111C" w:rsidRPr="00DD7245">
        <w:rPr>
          <w:b/>
          <w:bCs/>
        </w:rPr>
        <w:t>αταλληλότητα</w:t>
      </w:r>
      <w:proofErr w:type="spellEnd"/>
      <w:r w:rsidRPr="00DD7245">
        <w:rPr>
          <w:b/>
          <w:bCs/>
        </w:rPr>
        <w:t xml:space="preserve"> και επάρκεια τ</w:t>
      </w:r>
      <w:r w:rsidR="0006111C">
        <w:rPr>
          <w:b/>
          <w:bCs/>
        </w:rPr>
        <w:t>ων</w:t>
      </w:r>
      <w:r w:rsidRPr="00DD7245">
        <w:rPr>
          <w:b/>
          <w:bCs/>
        </w:rPr>
        <w:t xml:space="preserve"> χώρ</w:t>
      </w:r>
      <w:r w:rsidR="0006111C">
        <w:rPr>
          <w:b/>
          <w:bCs/>
        </w:rPr>
        <w:t>ων</w:t>
      </w:r>
      <w:r w:rsidRPr="00DD7245">
        <w:rPr>
          <w:b/>
          <w:bCs/>
        </w:rPr>
        <w:t xml:space="preserve"> όπου θα εγκατασταθεί ο αιτούμενος εξοπλισμός.</w:t>
      </w:r>
    </w:p>
    <w:p w14:paraId="26AA3797" w14:textId="6E965678" w:rsidR="00542EB2" w:rsidRPr="00542EB2" w:rsidRDefault="00542EB2" w:rsidP="008251CD">
      <w:r>
        <w:t>Να απαντηθούν τα ακόλουθα ερωτήματα</w:t>
      </w:r>
      <w:r w:rsidR="00994386" w:rsidRPr="00626B92">
        <w:t xml:space="preserve"> </w:t>
      </w:r>
      <w:r w:rsidR="00994386">
        <w:t>σε ταυτάριθμα εδάφια</w:t>
      </w:r>
      <w:r>
        <w:t>:</w:t>
      </w:r>
    </w:p>
    <w:p w14:paraId="1C14E143" w14:textId="3AD8B526" w:rsidR="008251CD" w:rsidRDefault="008251CD" w:rsidP="00542EB2">
      <w:pPr>
        <w:pStyle w:val="ListParagraph"/>
        <w:numPr>
          <w:ilvl w:val="0"/>
          <w:numId w:val="1"/>
        </w:numPr>
      </w:pPr>
      <w:r>
        <w:lastRenderedPageBreak/>
        <w:t xml:space="preserve">Θα απαιτηθούν κτιριολογικές </w:t>
      </w:r>
      <w:r w:rsidR="0053639A">
        <w:t>ή</w:t>
      </w:r>
      <w:r>
        <w:t xml:space="preserve"> ηλεκτρομηχανολογικές εργασίες για την εγκατάσταση του εξοπλισμού;</w:t>
      </w:r>
    </w:p>
    <w:p w14:paraId="28F1720D" w14:textId="7DCADB10" w:rsidR="00542EB2" w:rsidRDefault="00542EB2" w:rsidP="00542EB2">
      <w:pPr>
        <w:pStyle w:val="ListParagraph"/>
        <w:numPr>
          <w:ilvl w:val="0"/>
          <w:numId w:val="1"/>
        </w:numPr>
      </w:pPr>
      <w:r>
        <w:t>Ο εξοπλισμός μπορεί να μεταφερθεί από τον χώρο εκφόρτωσής του προς το χώρο εγκατάστασής του χωρίς οικοδομικές μετατροπές; Εάν αντικαθιστά παλαιότερο εξοπλισμό, είναι</w:t>
      </w:r>
      <w:r w:rsidR="0006111C" w:rsidRPr="0006111C">
        <w:t xml:space="preserve"> </w:t>
      </w:r>
      <w:r>
        <w:t>αντίστοιχα δυνατή η απρόσκοπτη απομάκρυνση του παλαιότερου αυτού εξοπλισμού;</w:t>
      </w:r>
    </w:p>
    <w:p w14:paraId="2B34909D" w14:textId="0DE2914A" w:rsidR="008251CD" w:rsidRDefault="008251CD" w:rsidP="00542EB2">
      <w:pPr>
        <w:pStyle w:val="ListParagraph"/>
        <w:numPr>
          <w:ilvl w:val="0"/>
          <w:numId w:val="1"/>
        </w:numPr>
      </w:pPr>
      <w:r>
        <w:t xml:space="preserve">Ο εξοπλισμός θα τοποθετηθεί σε θέση του κτηρίου και κατά τρόπο </w:t>
      </w:r>
      <w:r w:rsidR="0053639A">
        <w:t>που</w:t>
      </w:r>
      <w:r>
        <w:t xml:space="preserve"> δεν θα προκαλέσει στατικά ή κρουστικά φορτία ή υπερβολικό θόρυβο;</w:t>
      </w:r>
    </w:p>
    <w:p w14:paraId="545DEF8F" w14:textId="26E5CDB1" w:rsidR="008251CD" w:rsidRDefault="008251CD" w:rsidP="00542EB2">
      <w:pPr>
        <w:pStyle w:val="ListParagraph"/>
        <w:numPr>
          <w:ilvl w:val="0"/>
          <w:numId w:val="1"/>
        </w:numPr>
      </w:pPr>
      <w:r>
        <w:t>Τα δίκτυα ηλεκτρομηχανολογικών εγκαταστάσεων του κτιρίου είναι επαρκή για την ικανοποίηση των απαιτήσεων του εξοπλισμού;</w:t>
      </w:r>
      <w:r w:rsidR="00542EB2">
        <w:t xml:space="preserve"> Εάν όχι, έ</w:t>
      </w:r>
      <w:r>
        <w:t>χει ληφθεί πρόνοια για πρόσθετες απαιτήσεις αερισμού / εξαερισμού, θέρμανσης / κλιματισμού, ύδρευσης / αποχέτευσης, ηλεκτρικών φορτίων και γειώσεων καθώς και δομημένης καλωδίωσης;</w:t>
      </w:r>
    </w:p>
    <w:p w14:paraId="7459D4B1" w14:textId="086C803E" w:rsidR="008251CD" w:rsidRDefault="008251CD" w:rsidP="00542EB2">
      <w:pPr>
        <w:pStyle w:val="ListParagraph"/>
        <w:numPr>
          <w:ilvl w:val="0"/>
          <w:numId w:val="1"/>
        </w:numPr>
      </w:pPr>
      <w:r>
        <w:t>Η παρουσία του εξοπλισμού ανατρέπει τις παραδοχές πυρασφάλειας του κτιρίου;</w:t>
      </w:r>
    </w:p>
    <w:p w14:paraId="014A388F" w14:textId="1F4D8D4F" w:rsidR="0079412E" w:rsidRDefault="0079412E" w:rsidP="00542EB2">
      <w:pPr>
        <w:pStyle w:val="ListParagraph"/>
        <w:numPr>
          <w:ilvl w:val="0"/>
          <w:numId w:val="1"/>
        </w:numPr>
      </w:pPr>
      <w:r>
        <w:t>Ο</w:t>
      </w:r>
      <w:r w:rsidR="00905707">
        <w:t>ι</w:t>
      </w:r>
      <w:r>
        <w:t xml:space="preserve"> χώρο</w:t>
      </w:r>
      <w:r w:rsidR="00905707">
        <w:t>ι</w:t>
      </w:r>
      <w:r>
        <w:t xml:space="preserve"> που θα τοποθετηθεί ο εξοπλισμός είναι </w:t>
      </w:r>
      <w:proofErr w:type="spellStart"/>
      <w:r>
        <w:t>προσβάσιμο</w:t>
      </w:r>
      <w:r w:rsidR="00905707">
        <w:t>ι</w:t>
      </w:r>
      <w:proofErr w:type="spellEnd"/>
      <w:r>
        <w:t xml:space="preserve"> από </w:t>
      </w:r>
      <w:proofErr w:type="spellStart"/>
      <w:r>
        <w:t>ΑμΕΑ</w:t>
      </w:r>
      <w:proofErr w:type="spellEnd"/>
      <w:r>
        <w:t>;</w:t>
      </w:r>
    </w:p>
    <w:p w14:paraId="2C715F5F" w14:textId="24FC620C" w:rsidR="008251CD" w:rsidRDefault="008251CD" w:rsidP="00542EB2">
      <w:pPr>
        <w:pStyle w:val="ListParagraph"/>
        <w:numPr>
          <w:ilvl w:val="0"/>
          <w:numId w:val="1"/>
        </w:numPr>
      </w:pPr>
      <w:r>
        <w:t xml:space="preserve">Στην περίπτωση που ο εξοπλισμός τοποθετηθεί στον περιβάλλοντα χώρο του κτιρίου, υπάρχει άδεια πολεοδομίας για μεταβολή της κάλυψης; </w:t>
      </w:r>
    </w:p>
    <w:p w14:paraId="72CBFE52" w14:textId="1F57BFBF" w:rsidR="008251CD" w:rsidRDefault="008251CD" w:rsidP="00542EB2">
      <w:pPr>
        <w:pStyle w:val="ListParagraph"/>
        <w:numPr>
          <w:ilvl w:val="0"/>
          <w:numId w:val="1"/>
        </w:numPr>
      </w:pPr>
      <w:r>
        <w:t xml:space="preserve">Υπάρχουν μέτρα ασφάλειας στο χώρο των εργαστηρίων ώστε να μην είναι δυνατή η κλοπή ή η καταστροφή του </w:t>
      </w:r>
      <w:r w:rsidR="0079412E">
        <w:t>εξοπλισμού</w:t>
      </w:r>
      <w:r>
        <w:t>;</w:t>
      </w:r>
    </w:p>
    <w:p w14:paraId="71C0C243" w14:textId="4AF3726C" w:rsidR="008251CD" w:rsidRDefault="008251CD" w:rsidP="00542EB2">
      <w:pPr>
        <w:pStyle w:val="ListParagraph"/>
        <w:numPr>
          <w:ilvl w:val="0"/>
          <w:numId w:val="1"/>
        </w:numPr>
      </w:pPr>
      <w:r>
        <w:t xml:space="preserve">Τι είδους εγγυήσεις μπορεί να παρασχεθούν για να διασφαλισθεί ότι για μια </w:t>
      </w:r>
      <w:r w:rsidR="00427503">
        <w:t xml:space="preserve">πενταετία </w:t>
      </w:r>
      <w:r>
        <w:t xml:space="preserve"> μετά την Ολοκλήρωση του ΠΕΠ </w:t>
      </w:r>
      <w:r w:rsidR="0053639A">
        <w:t>«</w:t>
      </w:r>
      <w:r>
        <w:t>Αττική</w:t>
      </w:r>
      <w:r w:rsidR="0053639A">
        <w:t xml:space="preserve">» </w:t>
      </w:r>
      <w:r>
        <w:t>20</w:t>
      </w:r>
      <w:r w:rsidR="001D33BF">
        <w:t>21</w:t>
      </w:r>
      <w:r>
        <w:t xml:space="preserve"> – 20</w:t>
      </w:r>
      <w:r w:rsidR="001D33BF">
        <w:t>27</w:t>
      </w:r>
      <w:r>
        <w:t xml:space="preserve"> </w:t>
      </w:r>
      <w:r w:rsidR="0053639A">
        <w:t>ο</w:t>
      </w:r>
      <w:r>
        <w:t xml:space="preserve"> εξοπλισμός που θα προμηθευτείτε μέσω του Προγράμματος θα είναι λειτουργικός; </w:t>
      </w:r>
    </w:p>
    <w:p w14:paraId="3BDC36D4" w14:textId="37CE843E" w:rsidR="008251CD" w:rsidRPr="00DD7245" w:rsidRDefault="008251CD" w:rsidP="008251CD">
      <w:pPr>
        <w:rPr>
          <w:b/>
          <w:bCs/>
        </w:rPr>
      </w:pPr>
      <w:r w:rsidRPr="00DD7245">
        <w:rPr>
          <w:b/>
          <w:bCs/>
        </w:rPr>
        <w:t>A.3.2 Εξασφάλιση βιωσιμότητας / αποδοτικότητας του προς χρηματοδότηση εξοπλισμού.</w:t>
      </w:r>
    </w:p>
    <w:p w14:paraId="7473B391" w14:textId="0ED85D28" w:rsidR="008251CD" w:rsidRDefault="008251CD" w:rsidP="008251CD">
      <w:r>
        <w:t>Στα προτεινόμενα τεύχη δημοπράτησης της πρότασης θα πρέπει να υπάρχουν σαφείς απαιτήσεις προς τον υποψήφιο ανάδοχο για δέσμευσή του για τα</w:t>
      </w:r>
      <w:r w:rsidR="0079412E">
        <w:t xml:space="preserve"> </w:t>
      </w:r>
      <w:r>
        <w:t>παρακάτω (1), (2),</w:t>
      </w:r>
      <w:r w:rsidR="0053639A">
        <w:t xml:space="preserve"> </w:t>
      </w:r>
      <w:r>
        <w:t xml:space="preserve">(3) τα οποία και </w:t>
      </w:r>
      <w:r w:rsidRPr="00935222">
        <w:rPr>
          <w:b/>
          <w:bCs/>
        </w:rPr>
        <w:t>δεν αποτελούν επιλέξιμο κόστος</w:t>
      </w:r>
      <w:r>
        <w:t xml:space="preserve"> συγχρηματοδότησης από το ΠΕΠ </w:t>
      </w:r>
      <w:r w:rsidR="001D33BF">
        <w:t>«</w:t>
      </w:r>
      <w:r>
        <w:t>Αττική</w:t>
      </w:r>
      <w:r w:rsidR="001D33BF">
        <w:t>»</w:t>
      </w:r>
      <w:r>
        <w:t xml:space="preserve"> 20</w:t>
      </w:r>
      <w:r w:rsidR="001D33BF">
        <w:t>21</w:t>
      </w:r>
      <w:r>
        <w:t>-20</w:t>
      </w:r>
      <w:r w:rsidR="001D33BF">
        <w:t>27</w:t>
      </w:r>
      <w:r>
        <w:t>:</w:t>
      </w:r>
    </w:p>
    <w:p w14:paraId="2485B3CE" w14:textId="676B641F" w:rsidR="008251CD" w:rsidRDefault="008251CD" w:rsidP="00D70547">
      <w:pPr>
        <w:pStyle w:val="ListParagraph"/>
        <w:numPr>
          <w:ilvl w:val="0"/>
          <w:numId w:val="8"/>
        </w:numPr>
      </w:pPr>
      <w:r>
        <w:t>Η προμήθεια του προτεινόμενου εξοπλισμού</w:t>
      </w:r>
      <w:r w:rsidR="0079412E">
        <w:t xml:space="preserve"> </w:t>
      </w:r>
      <w:r>
        <w:t>να</w:t>
      </w:r>
      <w:r w:rsidR="0079412E">
        <w:t xml:space="preserve"> </w:t>
      </w:r>
      <w:r>
        <w:t xml:space="preserve">συνοδεύεται από δεσμευτικό τιμοκατάλογο αναλώσιμων για μία </w:t>
      </w:r>
      <w:r w:rsidR="00427503">
        <w:t xml:space="preserve">πενταετία </w:t>
      </w:r>
      <w:r>
        <w:t>.</w:t>
      </w:r>
    </w:p>
    <w:p w14:paraId="63FAFE3A" w14:textId="4C7561C5" w:rsidR="008251CD" w:rsidRDefault="008251CD" w:rsidP="00D70547">
      <w:pPr>
        <w:pStyle w:val="ListParagraph"/>
        <w:numPr>
          <w:ilvl w:val="0"/>
          <w:numId w:val="8"/>
        </w:numPr>
      </w:pPr>
      <w:r>
        <w:t xml:space="preserve">Η προμήθεια του προτεινόμενου εξοπλισμού να συνοδεύεται από δεσμευτικό συμβόλαιο συντήρησης. </w:t>
      </w:r>
    </w:p>
    <w:p w14:paraId="78E494F6" w14:textId="2622A7CD" w:rsidR="008251CD" w:rsidRDefault="008251CD" w:rsidP="00D70547">
      <w:pPr>
        <w:pStyle w:val="ListParagraph"/>
        <w:numPr>
          <w:ilvl w:val="0"/>
          <w:numId w:val="8"/>
        </w:numPr>
      </w:pPr>
      <w:r>
        <w:t xml:space="preserve">Να υπάρχει δέσμευση για τις τιμές των ανταλλακτικών του προμηθευόμενου εξοπλισμού για μια </w:t>
      </w:r>
      <w:r w:rsidR="00427503">
        <w:t xml:space="preserve">πενταετία </w:t>
      </w:r>
      <w:r>
        <w:t>.</w:t>
      </w:r>
    </w:p>
    <w:p w14:paraId="060ED61E" w14:textId="10C54FF9" w:rsidR="00542EB2" w:rsidRDefault="00542EB2" w:rsidP="008251CD">
      <w:r>
        <w:t xml:space="preserve">Τέλος από την πλευρά </w:t>
      </w:r>
      <w:r w:rsidR="00D70547">
        <w:t>του Ιδρύματος</w:t>
      </w:r>
      <w:r>
        <w:t xml:space="preserve"> θα πρέπει να βεβαιώνεται πως:</w:t>
      </w:r>
    </w:p>
    <w:p w14:paraId="76D29E80" w14:textId="53A98F7A" w:rsidR="008251CD" w:rsidRDefault="008251CD" w:rsidP="00D70547">
      <w:pPr>
        <w:pStyle w:val="ListParagraph"/>
        <w:numPr>
          <w:ilvl w:val="0"/>
          <w:numId w:val="8"/>
        </w:numPr>
      </w:pPr>
      <w:r>
        <w:t>Υπάρχει και είναι διαθέσιμο, προσωπικό που έχει εκπαιδευτεί ή μπορεί να εκπαιδευτεί</w:t>
      </w:r>
      <w:r w:rsidR="0079412E">
        <w:t xml:space="preserve"> </w:t>
      </w:r>
      <w:r>
        <w:t xml:space="preserve">στη χρήση του εξοπλισμού; </w:t>
      </w:r>
    </w:p>
    <w:p w14:paraId="148C7ADE" w14:textId="7C5EA693" w:rsidR="00135605" w:rsidRDefault="00135605" w:rsidP="00D70547">
      <w:pPr>
        <w:pStyle w:val="ListParagraph"/>
        <w:numPr>
          <w:ilvl w:val="0"/>
          <w:numId w:val="8"/>
        </w:numPr>
      </w:pPr>
      <w:r>
        <w:t>Δεν έχει υποβληθεί αίτημα χρηματοδότησης του εξοπλισμού σε άλλο συγχρηματοδοτούμενο πρόγραμμα.</w:t>
      </w:r>
    </w:p>
    <w:p w14:paraId="4976ED2C" w14:textId="476348BD" w:rsidR="00CB5F1F" w:rsidRPr="00CB5F1F" w:rsidRDefault="00CB5F1F" w:rsidP="00CB5F1F">
      <w:pPr>
        <w:rPr>
          <w:b/>
          <w:bCs/>
        </w:rPr>
      </w:pPr>
      <w:r w:rsidRPr="00CB5F1F">
        <w:rPr>
          <w:b/>
          <w:bCs/>
        </w:rPr>
        <w:t>A.3.</w:t>
      </w:r>
      <w:r>
        <w:rPr>
          <w:b/>
          <w:bCs/>
        </w:rPr>
        <w:t>3</w:t>
      </w:r>
      <w:r w:rsidRPr="00CB5F1F">
        <w:rPr>
          <w:b/>
          <w:bCs/>
        </w:rPr>
        <w:t xml:space="preserve"> </w:t>
      </w:r>
      <w:r>
        <w:rPr>
          <w:b/>
          <w:bCs/>
        </w:rPr>
        <w:t>Τρόπος αξιοποίησης των αποτελεσμάτων</w:t>
      </w:r>
      <w:r w:rsidRPr="00CB5F1F">
        <w:rPr>
          <w:b/>
          <w:bCs/>
        </w:rPr>
        <w:t>.</w:t>
      </w:r>
    </w:p>
    <w:p w14:paraId="0D50A418" w14:textId="25E9226C" w:rsidR="008251CD" w:rsidRDefault="00CB5F1F" w:rsidP="008251CD">
      <w:r>
        <w:t>Αναφέρετε ποσοτικά και ποιοτικά στοιχεία της αξιοποίησης του αιτούμενου εξοπλισμού, ανά αντικείμενο, ως προς τα μαθήματα και τους φοιτητές που αφορά.</w:t>
      </w:r>
    </w:p>
    <w:p w14:paraId="0077DEDB" w14:textId="1FB94E1B" w:rsidR="008251CD" w:rsidRDefault="008251CD" w:rsidP="00905707">
      <w:r>
        <w:br w:type="column"/>
      </w:r>
    </w:p>
    <w:tbl>
      <w:tblPr>
        <w:tblStyle w:val="TableGrid"/>
        <w:tblW w:w="0" w:type="auto"/>
        <w:jc w:val="center"/>
        <w:tblLook w:val="04A0" w:firstRow="1" w:lastRow="0" w:firstColumn="1" w:lastColumn="0" w:noHBand="0" w:noVBand="1"/>
      </w:tblPr>
      <w:tblGrid>
        <w:gridCol w:w="642"/>
        <w:gridCol w:w="3573"/>
        <w:gridCol w:w="1317"/>
        <w:gridCol w:w="1315"/>
        <w:gridCol w:w="1795"/>
      </w:tblGrid>
      <w:tr w:rsidR="00E34416" w:rsidRPr="00905707" w14:paraId="5EAD1A81" w14:textId="77777777" w:rsidTr="00E34416">
        <w:trPr>
          <w:jc w:val="center"/>
        </w:trPr>
        <w:tc>
          <w:tcPr>
            <w:tcW w:w="642" w:type="dxa"/>
            <w:vAlign w:val="center"/>
          </w:tcPr>
          <w:p w14:paraId="3485CF19" w14:textId="77777777" w:rsidR="00E34416" w:rsidRPr="00905707" w:rsidRDefault="00E34416" w:rsidP="00905707">
            <w:pPr>
              <w:jc w:val="center"/>
            </w:pPr>
            <w:r w:rsidRPr="00905707">
              <w:t>α/α</w:t>
            </w:r>
          </w:p>
        </w:tc>
        <w:tc>
          <w:tcPr>
            <w:tcW w:w="3573" w:type="dxa"/>
            <w:vAlign w:val="center"/>
          </w:tcPr>
          <w:p w14:paraId="0C66C063" w14:textId="1BC80FBF" w:rsidR="00E34416" w:rsidRPr="00905707" w:rsidRDefault="00E34416" w:rsidP="00905707">
            <w:pPr>
              <w:jc w:val="center"/>
            </w:pPr>
            <w:r w:rsidRPr="00905707">
              <w:t>ΠΡΟΜΗΘΕΙΕΣ</w:t>
            </w:r>
          </w:p>
        </w:tc>
        <w:tc>
          <w:tcPr>
            <w:tcW w:w="1317" w:type="dxa"/>
            <w:vAlign w:val="center"/>
          </w:tcPr>
          <w:p w14:paraId="61D03202" w14:textId="77777777" w:rsidR="00E34416" w:rsidRPr="00905707" w:rsidRDefault="00E34416" w:rsidP="00905707">
            <w:pPr>
              <w:jc w:val="center"/>
            </w:pPr>
            <w:r w:rsidRPr="00905707">
              <w:t>ΝΑΙ (√)</w:t>
            </w:r>
          </w:p>
        </w:tc>
        <w:tc>
          <w:tcPr>
            <w:tcW w:w="1315" w:type="dxa"/>
            <w:vAlign w:val="center"/>
          </w:tcPr>
          <w:p w14:paraId="0B1B57FD" w14:textId="77777777" w:rsidR="00E34416" w:rsidRPr="00905707" w:rsidRDefault="00E34416" w:rsidP="00905707">
            <w:pPr>
              <w:jc w:val="center"/>
            </w:pPr>
            <w:r w:rsidRPr="00905707">
              <w:t>ΟΧΙ ( )</w:t>
            </w:r>
          </w:p>
        </w:tc>
        <w:tc>
          <w:tcPr>
            <w:tcW w:w="1795" w:type="dxa"/>
            <w:vAlign w:val="center"/>
          </w:tcPr>
          <w:p w14:paraId="330B2F8C" w14:textId="77777777" w:rsidR="00E34416" w:rsidRPr="00905707" w:rsidRDefault="00E34416" w:rsidP="00905707">
            <w:pPr>
              <w:jc w:val="center"/>
            </w:pPr>
            <w:r w:rsidRPr="00905707">
              <w:t>ΑΠΟΦΑΣΗ ΕΓΚΡΙΣΗΣ</w:t>
            </w:r>
          </w:p>
        </w:tc>
      </w:tr>
      <w:tr w:rsidR="00E34416" w:rsidRPr="00905707" w14:paraId="28E04A12" w14:textId="77777777" w:rsidTr="002351DC">
        <w:trPr>
          <w:jc w:val="center"/>
        </w:trPr>
        <w:tc>
          <w:tcPr>
            <w:tcW w:w="642" w:type="dxa"/>
          </w:tcPr>
          <w:p w14:paraId="12B0CA92" w14:textId="77777777" w:rsidR="00E34416" w:rsidRPr="00905707" w:rsidRDefault="00E34416" w:rsidP="002351DC">
            <w:r w:rsidRPr="00905707">
              <w:t>1</w:t>
            </w:r>
          </w:p>
        </w:tc>
        <w:tc>
          <w:tcPr>
            <w:tcW w:w="3573" w:type="dxa"/>
          </w:tcPr>
          <w:p w14:paraId="2358002F" w14:textId="7B5B627B" w:rsidR="00E34416" w:rsidRPr="00905707" w:rsidRDefault="00E34416" w:rsidP="002351DC">
            <w:r>
              <w:t>ΕΚΘΕΣΗ ΤΕΚΜΗΡΙΩΣΗΣ</w:t>
            </w:r>
          </w:p>
        </w:tc>
        <w:tc>
          <w:tcPr>
            <w:tcW w:w="1317" w:type="dxa"/>
          </w:tcPr>
          <w:p w14:paraId="020BC6F2" w14:textId="77777777" w:rsidR="00E34416" w:rsidRPr="00905707" w:rsidRDefault="00E34416" w:rsidP="002351DC"/>
        </w:tc>
        <w:tc>
          <w:tcPr>
            <w:tcW w:w="1315" w:type="dxa"/>
          </w:tcPr>
          <w:p w14:paraId="18DBEA6A" w14:textId="77777777" w:rsidR="00E34416" w:rsidRPr="00905707" w:rsidRDefault="00E34416" w:rsidP="002351DC"/>
        </w:tc>
        <w:tc>
          <w:tcPr>
            <w:tcW w:w="1795" w:type="dxa"/>
          </w:tcPr>
          <w:p w14:paraId="47BC9656" w14:textId="77777777" w:rsidR="00E34416" w:rsidRPr="00905707" w:rsidRDefault="00E34416" w:rsidP="002351DC"/>
        </w:tc>
      </w:tr>
      <w:tr w:rsidR="00E34416" w:rsidRPr="00905707" w14:paraId="24326DAA" w14:textId="77777777" w:rsidTr="00E34416">
        <w:trPr>
          <w:jc w:val="center"/>
        </w:trPr>
        <w:tc>
          <w:tcPr>
            <w:tcW w:w="642" w:type="dxa"/>
          </w:tcPr>
          <w:p w14:paraId="31DEB59C" w14:textId="1124517D" w:rsidR="00E34416" w:rsidRPr="00905707" w:rsidRDefault="00E34416" w:rsidP="00905707">
            <w:r>
              <w:t>2</w:t>
            </w:r>
          </w:p>
        </w:tc>
        <w:tc>
          <w:tcPr>
            <w:tcW w:w="3573" w:type="dxa"/>
          </w:tcPr>
          <w:p w14:paraId="47E9E6FB" w14:textId="77777777" w:rsidR="00E34416" w:rsidRPr="00905707" w:rsidRDefault="00E34416" w:rsidP="00905707">
            <w:r w:rsidRPr="00905707">
              <w:t>ΤΕΧΝΙΚΕΣ ΠΡΟΔΙΑΓΡΑΦΕΣ</w:t>
            </w:r>
          </w:p>
        </w:tc>
        <w:tc>
          <w:tcPr>
            <w:tcW w:w="1317" w:type="dxa"/>
          </w:tcPr>
          <w:p w14:paraId="399A67B0" w14:textId="77777777" w:rsidR="00E34416" w:rsidRPr="00905707" w:rsidRDefault="00E34416" w:rsidP="00905707"/>
        </w:tc>
        <w:tc>
          <w:tcPr>
            <w:tcW w:w="1315" w:type="dxa"/>
          </w:tcPr>
          <w:p w14:paraId="7388A5AC" w14:textId="77777777" w:rsidR="00E34416" w:rsidRPr="00905707" w:rsidRDefault="00E34416" w:rsidP="00905707"/>
        </w:tc>
        <w:tc>
          <w:tcPr>
            <w:tcW w:w="1795" w:type="dxa"/>
          </w:tcPr>
          <w:p w14:paraId="5C48B669" w14:textId="77777777" w:rsidR="00E34416" w:rsidRPr="00905707" w:rsidRDefault="00E34416" w:rsidP="00905707"/>
        </w:tc>
      </w:tr>
      <w:tr w:rsidR="00E34416" w:rsidRPr="00905707" w14:paraId="14F457BE" w14:textId="77777777" w:rsidTr="00E34416">
        <w:trPr>
          <w:jc w:val="center"/>
        </w:trPr>
        <w:tc>
          <w:tcPr>
            <w:tcW w:w="642" w:type="dxa"/>
          </w:tcPr>
          <w:p w14:paraId="33738DCF" w14:textId="52A077C2" w:rsidR="00E34416" w:rsidRPr="00905707" w:rsidRDefault="00E34416" w:rsidP="00E34416">
            <w:r>
              <w:t>3</w:t>
            </w:r>
          </w:p>
        </w:tc>
        <w:tc>
          <w:tcPr>
            <w:tcW w:w="3573" w:type="dxa"/>
          </w:tcPr>
          <w:p w14:paraId="731406F4" w14:textId="71E55004" w:rsidR="00E34416" w:rsidRPr="00905707" w:rsidRDefault="00E34416" w:rsidP="00E34416">
            <w:r>
              <w:t>ΕΡΕΥΝΑ ΑΓΟΡΑΣ</w:t>
            </w:r>
          </w:p>
        </w:tc>
        <w:tc>
          <w:tcPr>
            <w:tcW w:w="1317" w:type="dxa"/>
          </w:tcPr>
          <w:p w14:paraId="625BA6CA" w14:textId="77777777" w:rsidR="00E34416" w:rsidRPr="00905707" w:rsidRDefault="00E34416" w:rsidP="00E34416"/>
        </w:tc>
        <w:tc>
          <w:tcPr>
            <w:tcW w:w="1315" w:type="dxa"/>
          </w:tcPr>
          <w:p w14:paraId="711A7FCD" w14:textId="77777777" w:rsidR="00E34416" w:rsidRPr="00905707" w:rsidRDefault="00E34416" w:rsidP="00E34416"/>
        </w:tc>
        <w:tc>
          <w:tcPr>
            <w:tcW w:w="1795" w:type="dxa"/>
          </w:tcPr>
          <w:p w14:paraId="20A5D54F" w14:textId="55E2BEA4" w:rsidR="00E34416" w:rsidRPr="00905707" w:rsidRDefault="00E34416" w:rsidP="00E34416">
            <w:pPr>
              <w:jc w:val="center"/>
            </w:pPr>
            <w:r w:rsidRPr="00905707">
              <w:t>ΔΕΝ ΑΠΑΙΤΕΙΤΑΙ</w:t>
            </w:r>
          </w:p>
        </w:tc>
      </w:tr>
      <w:tr w:rsidR="00E34416" w:rsidRPr="00905707" w14:paraId="4119DDF0" w14:textId="77777777" w:rsidTr="00E34416">
        <w:trPr>
          <w:jc w:val="center"/>
        </w:trPr>
        <w:tc>
          <w:tcPr>
            <w:tcW w:w="642" w:type="dxa"/>
          </w:tcPr>
          <w:p w14:paraId="397B1AC9" w14:textId="55D4C1D6" w:rsidR="00E34416" w:rsidRPr="00905707" w:rsidRDefault="00E34416" w:rsidP="00905707">
            <w:r>
              <w:t>4</w:t>
            </w:r>
          </w:p>
        </w:tc>
        <w:tc>
          <w:tcPr>
            <w:tcW w:w="3573" w:type="dxa"/>
          </w:tcPr>
          <w:p w14:paraId="42BF5E58" w14:textId="77777777" w:rsidR="00E34416" w:rsidRPr="00905707" w:rsidRDefault="00E34416" w:rsidP="00905707">
            <w:r w:rsidRPr="00905707">
              <w:t>ΤΕΥΧΗ ΔΗΜΟΠΡΑΤΗΣΗΣ</w:t>
            </w:r>
          </w:p>
        </w:tc>
        <w:tc>
          <w:tcPr>
            <w:tcW w:w="1317" w:type="dxa"/>
          </w:tcPr>
          <w:p w14:paraId="2638CBDF" w14:textId="77777777" w:rsidR="00E34416" w:rsidRPr="00905707" w:rsidRDefault="00E34416" w:rsidP="00905707"/>
        </w:tc>
        <w:tc>
          <w:tcPr>
            <w:tcW w:w="1315" w:type="dxa"/>
          </w:tcPr>
          <w:p w14:paraId="6BF1E008" w14:textId="77777777" w:rsidR="00E34416" w:rsidRPr="00905707" w:rsidRDefault="00E34416" w:rsidP="00905707"/>
        </w:tc>
        <w:tc>
          <w:tcPr>
            <w:tcW w:w="1795" w:type="dxa"/>
          </w:tcPr>
          <w:p w14:paraId="392C91B0" w14:textId="77777777" w:rsidR="00E34416" w:rsidRPr="00905707" w:rsidRDefault="00E34416" w:rsidP="00905707"/>
        </w:tc>
      </w:tr>
    </w:tbl>
    <w:p w14:paraId="36D549EE" w14:textId="77777777" w:rsidR="008251CD" w:rsidRDefault="008251CD" w:rsidP="008251CD"/>
    <w:p w14:paraId="2F81F868" w14:textId="77777777" w:rsidR="008251CD" w:rsidRDefault="008251CD" w:rsidP="008251CD"/>
    <w:p w14:paraId="28236DC6" w14:textId="77777777" w:rsidR="008251CD" w:rsidRDefault="008251CD" w:rsidP="008251CD"/>
    <w:p w14:paraId="7236FD0C" w14:textId="77777777" w:rsidR="008251CD" w:rsidRDefault="008251CD" w:rsidP="008251CD"/>
    <w:p w14:paraId="4296B76F" w14:textId="77777777" w:rsidR="008251CD" w:rsidRDefault="008251CD" w:rsidP="008251CD">
      <w:r>
        <w:t xml:space="preserve"> </w:t>
      </w:r>
    </w:p>
    <w:p w14:paraId="75D0C953" w14:textId="77777777" w:rsidR="00487AC9" w:rsidRDefault="00487AC9"/>
    <w:sectPr w:rsidR="00487AC9" w:rsidSect="00626B92">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1D195" w14:textId="77777777" w:rsidR="008251CD" w:rsidRDefault="008251CD" w:rsidP="008251CD">
      <w:pPr>
        <w:spacing w:after="0" w:line="240" w:lineRule="auto"/>
      </w:pPr>
      <w:r>
        <w:separator/>
      </w:r>
    </w:p>
  </w:endnote>
  <w:endnote w:type="continuationSeparator" w:id="0">
    <w:p w14:paraId="6A7DCFCA" w14:textId="77777777" w:rsidR="008251CD" w:rsidRDefault="008251CD" w:rsidP="00825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993B8" w14:textId="77777777" w:rsidR="008251CD" w:rsidRDefault="008251CD" w:rsidP="008251CD">
      <w:pPr>
        <w:spacing w:after="0" w:line="240" w:lineRule="auto"/>
      </w:pPr>
      <w:r>
        <w:separator/>
      </w:r>
    </w:p>
  </w:footnote>
  <w:footnote w:type="continuationSeparator" w:id="0">
    <w:p w14:paraId="020A0DCD" w14:textId="77777777" w:rsidR="008251CD" w:rsidRDefault="008251CD" w:rsidP="00825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9D7C0" w14:textId="5F96D4EE" w:rsidR="008251CD" w:rsidRDefault="008251CD" w:rsidP="008251CD">
    <w:pPr>
      <w:pStyle w:val="Header"/>
      <w:jc w:val="center"/>
      <w:rPr>
        <w:b/>
        <w:bCs/>
      </w:rPr>
    </w:pPr>
    <w:r w:rsidRPr="008251CD">
      <w:rPr>
        <w:b/>
        <w:bCs/>
      </w:rPr>
      <w:t>ΠΕΡΙΦΕΡΕΙΑΚΟ ΠΡΟΓΡΑΜΜΑ «ΑΤΤΙΚΗ» 2021-2027</w:t>
    </w:r>
  </w:p>
  <w:p w14:paraId="4BED9116" w14:textId="4E16DDB9" w:rsidR="00791045" w:rsidRDefault="00791045" w:rsidP="008251CD">
    <w:pPr>
      <w:pStyle w:val="Header"/>
      <w:jc w:val="center"/>
      <w:rPr>
        <w:b/>
        <w:bCs/>
      </w:rPr>
    </w:pPr>
    <w:r>
      <w:rPr>
        <w:b/>
        <w:bCs/>
      </w:rPr>
      <w:t>Έκθεση Τεκμηρίωσης αττ085</w:t>
    </w:r>
  </w:p>
  <w:p w14:paraId="4BC0BB43" w14:textId="77777777" w:rsidR="00AA10CB" w:rsidRPr="008251CD" w:rsidRDefault="00AA10CB" w:rsidP="008251CD">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5633F1"/>
    <w:multiLevelType w:val="hybridMultilevel"/>
    <w:tmpl w:val="C1F45C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4705A9F"/>
    <w:multiLevelType w:val="hybridMultilevel"/>
    <w:tmpl w:val="C1F45C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2F12C4"/>
    <w:multiLevelType w:val="hybridMultilevel"/>
    <w:tmpl w:val="38C2F2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288356F"/>
    <w:multiLevelType w:val="hybridMultilevel"/>
    <w:tmpl w:val="D50EFEB8"/>
    <w:lvl w:ilvl="0" w:tplc="1A3E401C">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4625D07"/>
    <w:multiLevelType w:val="hybridMultilevel"/>
    <w:tmpl w:val="28DA8A7A"/>
    <w:lvl w:ilvl="0" w:tplc="FFFFFFF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9645EDC"/>
    <w:multiLevelType w:val="hybridMultilevel"/>
    <w:tmpl w:val="C1F45C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9EA4D5F"/>
    <w:multiLevelType w:val="hybridMultilevel"/>
    <w:tmpl w:val="860033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BCB7A9D"/>
    <w:multiLevelType w:val="hybridMultilevel"/>
    <w:tmpl w:val="595C77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31177759">
    <w:abstractNumId w:val="7"/>
  </w:num>
  <w:num w:numId="2" w16cid:durableId="873226425">
    <w:abstractNumId w:val="5"/>
  </w:num>
  <w:num w:numId="3" w16cid:durableId="836960809">
    <w:abstractNumId w:val="3"/>
  </w:num>
  <w:num w:numId="4" w16cid:durableId="1559322846">
    <w:abstractNumId w:val="1"/>
  </w:num>
  <w:num w:numId="5" w16cid:durableId="1597712745">
    <w:abstractNumId w:val="0"/>
  </w:num>
  <w:num w:numId="6" w16cid:durableId="1832477204">
    <w:abstractNumId w:val="4"/>
  </w:num>
  <w:num w:numId="7" w16cid:durableId="195656423">
    <w:abstractNumId w:val="6"/>
  </w:num>
  <w:num w:numId="8" w16cid:durableId="331378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7A0"/>
    <w:rsid w:val="00011ED4"/>
    <w:rsid w:val="000327FA"/>
    <w:rsid w:val="0006111C"/>
    <w:rsid w:val="00135605"/>
    <w:rsid w:val="0016614D"/>
    <w:rsid w:val="0019329A"/>
    <w:rsid w:val="001D33BF"/>
    <w:rsid w:val="001E21FA"/>
    <w:rsid w:val="002C0BCD"/>
    <w:rsid w:val="002E3575"/>
    <w:rsid w:val="00343C38"/>
    <w:rsid w:val="003A4DCD"/>
    <w:rsid w:val="00427503"/>
    <w:rsid w:val="004837D8"/>
    <w:rsid w:val="00487AC9"/>
    <w:rsid w:val="004E617F"/>
    <w:rsid w:val="0053639A"/>
    <w:rsid w:val="00542EB2"/>
    <w:rsid w:val="00626B92"/>
    <w:rsid w:val="006F7254"/>
    <w:rsid w:val="00761E37"/>
    <w:rsid w:val="00763059"/>
    <w:rsid w:val="00791045"/>
    <w:rsid w:val="0079412E"/>
    <w:rsid w:val="008251CD"/>
    <w:rsid w:val="008300D0"/>
    <w:rsid w:val="0090051A"/>
    <w:rsid w:val="00905707"/>
    <w:rsid w:val="00905D0E"/>
    <w:rsid w:val="009224F2"/>
    <w:rsid w:val="00935222"/>
    <w:rsid w:val="00994386"/>
    <w:rsid w:val="0099684D"/>
    <w:rsid w:val="00A61460"/>
    <w:rsid w:val="00AA10CB"/>
    <w:rsid w:val="00B71F0E"/>
    <w:rsid w:val="00BF4865"/>
    <w:rsid w:val="00C34560"/>
    <w:rsid w:val="00C757A0"/>
    <w:rsid w:val="00CB5F1F"/>
    <w:rsid w:val="00D70547"/>
    <w:rsid w:val="00DC46EA"/>
    <w:rsid w:val="00DD7245"/>
    <w:rsid w:val="00E34416"/>
    <w:rsid w:val="00F07665"/>
    <w:rsid w:val="00FA6E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D1FF3"/>
  <w15:chartTrackingRefBased/>
  <w15:docId w15:val="{B98348CE-63EA-4D97-BB1A-F07AFC8A2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57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57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57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57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57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57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57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57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57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7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57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57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57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57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57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57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57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57A0"/>
    <w:rPr>
      <w:rFonts w:eastAsiaTheme="majorEastAsia" w:cstheme="majorBidi"/>
      <w:color w:val="272727" w:themeColor="text1" w:themeTint="D8"/>
    </w:rPr>
  </w:style>
  <w:style w:type="paragraph" w:styleId="Title">
    <w:name w:val="Title"/>
    <w:basedOn w:val="Normal"/>
    <w:next w:val="Normal"/>
    <w:link w:val="TitleChar"/>
    <w:uiPriority w:val="10"/>
    <w:qFormat/>
    <w:rsid w:val="00C757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57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57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57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57A0"/>
    <w:pPr>
      <w:spacing w:before="160"/>
      <w:jc w:val="center"/>
    </w:pPr>
    <w:rPr>
      <w:i/>
      <w:iCs/>
      <w:color w:val="404040" w:themeColor="text1" w:themeTint="BF"/>
    </w:rPr>
  </w:style>
  <w:style w:type="character" w:customStyle="1" w:styleId="QuoteChar">
    <w:name w:val="Quote Char"/>
    <w:basedOn w:val="DefaultParagraphFont"/>
    <w:link w:val="Quote"/>
    <w:uiPriority w:val="29"/>
    <w:rsid w:val="00C757A0"/>
    <w:rPr>
      <w:i/>
      <w:iCs/>
      <w:color w:val="404040" w:themeColor="text1" w:themeTint="BF"/>
    </w:rPr>
  </w:style>
  <w:style w:type="paragraph" w:styleId="ListParagraph">
    <w:name w:val="List Paragraph"/>
    <w:basedOn w:val="Normal"/>
    <w:uiPriority w:val="34"/>
    <w:qFormat/>
    <w:rsid w:val="00C757A0"/>
    <w:pPr>
      <w:ind w:left="720"/>
      <w:contextualSpacing/>
    </w:pPr>
  </w:style>
  <w:style w:type="character" w:styleId="IntenseEmphasis">
    <w:name w:val="Intense Emphasis"/>
    <w:basedOn w:val="DefaultParagraphFont"/>
    <w:uiPriority w:val="21"/>
    <w:qFormat/>
    <w:rsid w:val="00C757A0"/>
    <w:rPr>
      <w:i/>
      <w:iCs/>
      <w:color w:val="0F4761" w:themeColor="accent1" w:themeShade="BF"/>
    </w:rPr>
  </w:style>
  <w:style w:type="paragraph" w:styleId="IntenseQuote">
    <w:name w:val="Intense Quote"/>
    <w:basedOn w:val="Normal"/>
    <w:next w:val="Normal"/>
    <w:link w:val="IntenseQuoteChar"/>
    <w:uiPriority w:val="30"/>
    <w:qFormat/>
    <w:rsid w:val="00C757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57A0"/>
    <w:rPr>
      <w:i/>
      <w:iCs/>
      <w:color w:val="0F4761" w:themeColor="accent1" w:themeShade="BF"/>
    </w:rPr>
  </w:style>
  <w:style w:type="character" w:styleId="IntenseReference">
    <w:name w:val="Intense Reference"/>
    <w:basedOn w:val="DefaultParagraphFont"/>
    <w:uiPriority w:val="32"/>
    <w:qFormat/>
    <w:rsid w:val="00C757A0"/>
    <w:rPr>
      <w:b/>
      <w:bCs/>
      <w:smallCaps/>
      <w:color w:val="0F4761" w:themeColor="accent1" w:themeShade="BF"/>
      <w:spacing w:val="5"/>
    </w:rPr>
  </w:style>
  <w:style w:type="paragraph" w:styleId="Header">
    <w:name w:val="header"/>
    <w:basedOn w:val="Normal"/>
    <w:link w:val="HeaderChar"/>
    <w:uiPriority w:val="99"/>
    <w:unhideWhenUsed/>
    <w:rsid w:val="008251CD"/>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51CD"/>
  </w:style>
  <w:style w:type="paragraph" w:styleId="Footer">
    <w:name w:val="footer"/>
    <w:basedOn w:val="Normal"/>
    <w:link w:val="FooterChar"/>
    <w:uiPriority w:val="99"/>
    <w:unhideWhenUsed/>
    <w:rsid w:val="008251CD"/>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51CD"/>
  </w:style>
  <w:style w:type="table" w:styleId="TableGrid">
    <w:name w:val="Table Grid"/>
    <w:basedOn w:val="TableNormal"/>
    <w:uiPriority w:val="39"/>
    <w:rsid w:val="00905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07BA5-20C4-4DEF-B7E2-24C8A9E58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1084</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ΣΙΜΙΤΟΠΟΥΛΟΣ ΧΡΗΣΤΟΣ - MON.A</dc:creator>
  <cp:keywords/>
  <dc:description/>
  <cp:lastModifiedBy>ΣΙΜΙΤΟΠΟΥΛΟΣ ΧΡΗΣΤΟΣ - MON.A</cp:lastModifiedBy>
  <cp:revision>14</cp:revision>
  <dcterms:created xsi:type="dcterms:W3CDTF">2024-10-22T09:17:00Z</dcterms:created>
  <dcterms:modified xsi:type="dcterms:W3CDTF">2024-11-11T12:01:00Z</dcterms:modified>
</cp:coreProperties>
</file>